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99" w:rsidRDefault="00BC73FC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Консультация с родителями на тему</w:t>
      </w:r>
    </w:p>
    <w:p w:rsidR="00087E99" w:rsidRDefault="00BC73FC">
      <w:pPr>
        <w:spacing w:after="240" w:line="240" w:lineRule="auto"/>
        <w:jc w:val="center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«Все работы хороши, или знакомство детей с профессиями»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Все без исключения родители хотят, чтобы их дети были счастливы, чтобы в жизни им сопутствовал успех, чтобы они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самореализовались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ребёнок больше всего.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Тема выбора будущей профессии начинает обсуждаться с раннего детства. Вряд ли вы найдете детское пособие, в котором этот вопрос будет обойдён стороной. Более того, ознакомление детей с профессиями – обязательный аспект государственных образовательных стандартов.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087E99" w:rsidRDefault="00BC73FC">
      <w:pPr>
        <w:spacing w:after="24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Как рассказать детям о профессиях. Советы.</w:t>
      </w:r>
    </w:p>
    <w:p w:rsidR="00087E99" w:rsidRDefault="00BC73F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Знакомство с профессиями по дороге в детский сад или на прогулке</w:t>
      </w:r>
    </w:p>
    <w:p w:rsidR="00087E99" w:rsidRDefault="00BC73FC">
      <w:pPr>
        <w:spacing w:after="24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Конечно, эта тема неоднократно будет обсуждаться на занятиях в детском саду, но повторить пройденное никогда не помешает.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10830"/>
      </w:tblGrid>
      <w:tr w:rsidR="00087E99">
        <w:tc>
          <w:tcPr>
            <w:tcW w:w="323" w:type="dxa"/>
            <w:tcMar>
              <w:top w:w="68" w:type="dxa"/>
              <w:left w:w="136" w:type="dxa"/>
              <w:bottom w:w="68" w:type="dxa"/>
              <w:right w:w="136" w:type="dxa"/>
            </w:tcMar>
          </w:tcPr>
          <w:p w:rsidR="00087E99" w:rsidRDefault="00087E9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0830" w:type="dxa"/>
            <w:tcMar>
              <w:top w:w="68" w:type="dxa"/>
              <w:left w:w="136" w:type="dxa"/>
              <w:bottom w:w="68" w:type="dxa"/>
              <w:right w:w="136" w:type="dxa"/>
            </w:tcMar>
          </w:tcPr>
          <w:p w:rsidR="00087E99" w:rsidRDefault="00BC73FC">
            <w:pPr>
              <w:spacing w:after="24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Методика беседы на прогулке очень проста: обращайте внимание на всех людей, занятых делом, и называйте ребенку их профессии.</w:t>
            </w:r>
          </w:p>
          <w:p w:rsidR="00087E99" w:rsidRDefault="00BC73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Увидели дворника во дворе – расскажите об этой трудной и важной профессии, проходим мимо стройки – узнаем о профессии строителя. Зашли по дороге в магазин. Спросите: кто здесь работает?</w:t>
            </w:r>
          </w:p>
        </w:tc>
      </w:tr>
    </w:tbl>
    <w:p w:rsidR="00087E99" w:rsidRDefault="00BC73FC">
      <w:pPr>
        <w:spacing w:after="24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Вернувшись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домой, еще раз вспомните, людей каких профессий вы встретили сегодня. Закрепить материал можно, попросив ребенка нарисовать, например, строителя в желтой каске или дворника, убирающего листву.</w:t>
      </w:r>
    </w:p>
    <w:p w:rsidR="00087E99" w:rsidRDefault="00BC73F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</w:rPr>
        <w:t>Супергерои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рядом с нами</w:t>
      </w:r>
    </w:p>
    <w:p w:rsidR="00087E99" w:rsidRDefault="00BC73FC">
      <w:pPr>
        <w:spacing w:after="24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Можно предложить детям составить список героических профессий. Оказывается, герои встречаются не только в кино и компьютерных играх. Ежедневно мы сталкиваемся с десятками людей по-настоящему героических профессий, правда, они не носят плащ супермена или костюм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Бэтмена</w:t>
      </w:r>
      <w:proofErr w:type="spellEnd"/>
      <w:r>
        <w:rPr>
          <w:rFonts w:ascii="Times New Roman" w:hAnsi="Times New Roman"/>
          <w:color w:val="000000" w:themeColor="text1"/>
          <w:sz w:val="28"/>
        </w:rPr>
        <w:t>, но их работа – спасать жизни реальных людей. Вместе с детьми составьте список таких профессий: спасатели, полицейские, пожарные, врачи (попросите назвать известные детям врачебные специальности), летчики, военные, машинисты поездов и так далее. </w:t>
      </w:r>
    </w:p>
    <w:p w:rsidR="00087E99" w:rsidRDefault="00087E99">
      <w:pPr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87E99" w:rsidRDefault="00BC73F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Профессии в моей семье</w:t>
      </w:r>
    </w:p>
    <w:p w:rsidR="00087E99" w:rsidRDefault="00BC73FC">
      <w:pPr>
        <w:spacing w:after="24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Нужно рассказать детям о профессии родителей.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</w:t>
      </w:r>
    </w:p>
    <w:p w:rsidR="00087E99" w:rsidRDefault="00BC73FC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Рассказ о профессиях своих родственников помогает ребенку больше узнать о собственной семье, укрепляет семейные узы. Особенно интересны будут рассказы о роде занятий прадедушек, прабабушек, если, конечно, такие сведения сохранились в семье.</w:t>
      </w:r>
    </w:p>
    <w:p w:rsidR="00087E99" w:rsidRDefault="00087E99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087E99" w:rsidRDefault="00BC73FC">
      <w:pPr>
        <w:spacing w:after="24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Ребёнок должен понимать важность любого труда и уважать каждую профессию. Не стоит упоминать о размере заработной платы. Если вы лично негативно относитесь к представителям какой-либо профессии, воздержитесь от эмоций. Информацию нужно преподносить ровно, без негатива, чтобы у малыша сложилось беспристрастное отношение ко всем профессиям.</w:t>
      </w:r>
    </w:p>
    <w:p w:rsidR="00087E99" w:rsidRDefault="00BC73F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Мультфильмы и специальные видеоролики</w:t>
      </w:r>
    </w:p>
    <w:p w:rsidR="00087E99" w:rsidRDefault="00BC73F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Следующий вариант знакомства с профессиями подойдёт для спокойных и усидчивых детей.  Обучающие видеоролики или мультфильмы о профессиях рассчитаны на ребят определённого возраста. Они в доступной форме и за короткий промежуток времени наглядно демонстрируют особенности труда швеи, машиниста или художника.  Ребёнок, наблюдая за действиями персонажей на экране, имеет возможность увидеть и выучить названия ранее незнакомых предметов и действий.  </w:t>
      </w:r>
    </w:p>
    <w:p w:rsidR="00087E99" w:rsidRDefault="00BC73F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Чтение книг</w:t>
      </w:r>
    </w:p>
    <w:p w:rsidR="00087E99" w:rsidRDefault="00BC73F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Детям о профессиях можно узнать при помощи чтения книг.</w:t>
      </w:r>
    </w:p>
    <w:p w:rsidR="00087E99" w:rsidRDefault="00BC73F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Многие детские поэты и писатели излагали описания тех или иных рабочих профессий в своих произведениях: Дж.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Родари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«Чем пахнут ремёсла?» В. Маяковский – «Кем быть?» А.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Барто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«Маляр», «Песня моряков», «Ветеринарный врач». С. Михалков – «Парикмахер», «Дядя Стёпа».  Б.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Заходер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«Портниха», «Строители», «Сапожник», «Шофёр». С. Чертков – Детям о профессиях: </w:t>
      </w:r>
      <w:proofErr w:type="gramStart"/>
      <w:r>
        <w:rPr>
          <w:rFonts w:ascii="Times New Roman" w:hAnsi="Times New Roman"/>
          <w:color w:val="000000" w:themeColor="text1"/>
          <w:sz w:val="28"/>
        </w:rPr>
        <w:t>«Пограничник», «Доярка», «Фокусник», «Повар», «Парикмахер», «Столяр», «Ветеринар», «Летчик», «Моряк», «Фермер», «Рыбак», «Пожарный», «Учёный», «Музыкант» и др.  Читая произведение и показывая иллюстрацию, можно доступно объяснить ребёнку, кто такой пограничник, почтальон или механик.</w:t>
      </w:r>
      <w:proofErr w:type="gramEnd"/>
    </w:p>
    <w:p w:rsidR="00087E99" w:rsidRDefault="00BC73F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Ролевые игры</w:t>
      </w:r>
    </w:p>
    <w:p w:rsidR="00087E99" w:rsidRDefault="00BC73FC">
      <w:pPr>
        <w:spacing w:after="24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Еще одним способом описать малышу взрослый мир профессий является игра. Забавляясь с ребёнком, или когда он общается с друзьями, можно предложить новое для него развлечение: игру в учителя, врача или милиционера.  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(игрушка кухня, набор доктора или пожарная машина).  Такие развлечения в непринужденной форме знакомят ребёнка с нюансами и особенностями профессий, развивают фантазию.</w:t>
      </w:r>
    </w:p>
    <w:p w:rsidR="00087E99" w:rsidRDefault="00BC73FC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Как следует знакомить ребёнка с профессиями</w:t>
      </w:r>
    </w:p>
    <w:p w:rsidR="00087E99" w:rsidRDefault="00BC73FC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Независимо от того, какой способ рассказать о взрослых профессиях предпочли родители или воспитатели в детском садике есть некий план (схема), что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за чем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следует делать:</w:t>
      </w:r>
    </w:p>
    <w:p w:rsidR="00087E99" w:rsidRDefault="00BC73F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Чётко назвать полное наименование профессии и сделать маленький очерк о том, что именно делает тот или иной работник.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тех случаях, когда при работе следует носить форму, можно познакомить ребёнка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Описать, а по возможности показать наглядно или проиграть действия рабочих: повар – варит, журналист – берет интервью, клоун – развлекает публику.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Охарактеризовать получаемые в конце работы результаты: приготовленные обед, вылеченный зуб или надоенное молоко.</w:t>
      </w:r>
    </w:p>
    <w:p w:rsidR="00087E99" w:rsidRDefault="00BC73FC">
      <w:pPr>
        <w:spacing w:after="24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конце беседы стоит поговорить о значимости, полезности и необходимости труда одного человека для других.</w:t>
      </w:r>
    </w:p>
    <w:p w:rsidR="00087E99" w:rsidRDefault="00BC73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Обучайте детей играя!</w:t>
      </w:r>
    </w:p>
    <w:sectPr w:rsidR="00087E99" w:rsidSect="001D287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71C"/>
    <w:multiLevelType w:val="multilevel"/>
    <w:tmpl w:val="A1C46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99"/>
    <w:rsid w:val="00087E99"/>
    <w:rsid w:val="001D2878"/>
    <w:rsid w:val="00B42927"/>
    <w:rsid w:val="00BC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2878"/>
  </w:style>
  <w:style w:type="paragraph" w:styleId="10">
    <w:name w:val="heading 1"/>
    <w:next w:val="a"/>
    <w:link w:val="11"/>
    <w:uiPriority w:val="9"/>
    <w:qFormat/>
    <w:rsid w:val="001D287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D287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287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D287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287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2878"/>
  </w:style>
  <w:style w:type="paragraph" w:styleId="21">
    <w:name w:val="toc 2"/>
    <w:next w:val="a"/>
    <w:link w:val="22"/>
    <w:uiPriority w:val="39"/>
    <w:rsid w:val="001D2878"/>
    <w:pPr>
      <w:ind w:left="200"/>
    </w:pPr>
  </w:style>
  <w:style w:type="character" w:customStyle="1" w:styleId="22">
    <w:name w:val="Оглавление 2 Знак"/>
    <w:link w:val="21"/>
    <w:rsid w:val="001D2878"/>
  </w:style>
  <w:style w:type="paragraph" w:styleId="41">
    <w:name w:val="toc 4"/>
    <w:next w:val="a"/>
    <w:link w:val="42"/>
    <w:uiPriority w:val="39"/>
    <w:rsid w:val="001D2878"/>
    <w:pPr>
      <w:ind w:left="600"/>
    </w:pPr>
  </w:style>
  <w:style w:type="character" w:customStyle="1" w:styleId="42">
    <w:name w:val="Оглавление 4 Знак"/>
    <w:link w:val="41"/>
    <w:rsid w:val="001D2878"/>
  </w:style>
  <w:style w:type="paragraph" w:styleId="6">
    <w:name w:val="toc 6"/>
    <w:next w:val="a"/>
    <w:link w:val="60"/>
    <w:uiPriority w:val="39"/>
    <w:rsid w:val="001D2878"/>
    <w:pPr>
      <w:ind w:left="1000"/>
    </w:pPr>
  </w:style>
  <w:style w:type="character" w:customStyle="1" w:styleId="60">
    <w:name w:val="Оглавление 6 Знак"/>
    <w:link w:val="6"/>
    <w:rsid w:val="001D2878"/>
  </w:style>
  <w:style w:type="paragraph" w:styleId="7">
    <w:name w:val="toc 7"/>
    <w:next w:val="a"/>
    <w:link w:val="70"/>
    <w:uiPriority w:val="39"/>
    <w:rsid w:val="001D2878"/>
    <w:pPr>
      <w:ind w:left="1200"/>
    </w:pPr>
  </w:style>
  <w:style w:type="character" w:customStyle="1" w:styleId="70">
    <w:name w:val="Оглавление 7 Знак"/>
    <w:link w:val="7"/>
    <w:rsid w:val="001D2878"/>
  </w:style>
  <w:style w:type="paragraph" w:customStyle="1" w:styleId="12">
    <w:name w:val="Основной шрифт абзаца1"/>
    <w:link w:val="3"/>
    <w:rsid w:val="001D2878"/>
  </w:style>
  <w:style w:type="character" w:customStyle="1" w:styleId="30">
    <w:name w:val="Заголовок 3 Знак"/>
    <w:link w:val="3"/>
    <w:rsid w:val="001D287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2878"/>
    <w:pPr>
      <w:ind w:left="400"/>
    </w:pPr>
  </w:style>
  <w:style w:type="character" w:customStyle="1" w:styleId="32">
    <w:name w:val="Оглавление 3 Знак"/>
    <w:link w:val="31"/>
    <w:rsid w:val="001D2878"/>
  </w:style>
  <w:style w:type="character" w:customStyle="1" w:styleId="50">
    <w:name w:val="Заголовок 5 Знак"/>
    <w:link w:val="5"/>
    <w:rsid w:val="001D287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2878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D2878"/>
    <w:rPr>
      <w:color w:val="0000FF"/>
      <w:u w:val="single"/>
    </w:rPr>
  </w:style>
  <w:style w:type="character" w:styleId="a3">
    <w:name w:val="Hyperlink"/>
    <w:link w:val="13"/>
    <w:rsid w:val="001D2878"/>
    <w:rPr>
      <w:color w:val="0000FF"/>
      <w:u w:val="single"/>
    </w:rPr>
  </w:style>
  <w:style w:type="paragraph" w:customStyle="1" w:styleId="Footnote">
    <w:name w:val="Footnote"/>
    <w:link w:val="Footnote0"/>
    <w:rsid w:val="001D2878"/>
    <w:rPr>
      <w:rFonts w:ascii="XO Thames" w:hAnsi="XO Thames"/>
    </w:rPr>
  </w:style>
  <w:style w:type="character" w:customStyle="1" w:styleId="Footnote0">
    <w:name w:val="Footnote"/>
    <w:link w:val="Footnote"/>
    <w:rsid w:val="001D287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D2878"/>
    <w:rPr>
      <w:rFonts w:ascii="XO Thames" w:hAnsi="XO Thames"/>
      <w:b/>
    </w:rPr>
  </w:style>
  <w:style w:type="character" w:customStyle="1" w:styleId="15">
    <w:name w:val="Оглавление 1 Знак"/>
    <w:link w:val="14"/>
    <w:rsid w:val="001D287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287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D287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2878"/>
    <w:pPr>
      <w:ind w:left="1600"/>
    </w:pPr>
  </w:style>
  <w:style w:type="character" w:customStyle="1" w:styleId="90">
    <w:name w:val="Оглавление 9 Знак"/>
    <w:link w:val="9"/>
    <w:rsid w:val="001D2878"/>
  </w:style>
  <w:style w:type="paragraph" w:styleId="8">
    <w:name w:val="toc 8"/>
    <w:next w:val="a"/>
    <w:link w:val="80"/>
    <w:uiPriority w:val="39"/>
    <w:rsid w:val="001D2878"/>
    <w:pPr>
      <w:ind w:left="1400"/>
    </w:pPr>
  </w:style>
  <w:style w:type="character" w:customStyle="1" w:styleId="80">
    <w:name w:val="Оглавление 8 Знак"/>
    <w:link w:val="8"/>
    <w:rsid w:val="001D2878"/>
  </w:style>
  <w:style w:type="paragraph" w:styleId="a4">
    <w:name w:val="List Paragraph"/>
    <w:basedOn w:val="a"/>
    <w:link w:val="a5"/>
    <w:rsid w:val="001D2878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1D2878"/>
  </w:style>
  <w:style w:type="paragraph" w:styleId="51">
    <w:name w:val="toc 5"/>
    <w:next w:val="a"/>
    <w:link w:val="52"/>
    <w:uiPriority w:val="39"/>
    <w:rsid w:val="001D2878"/>
    <w:pPr>
      <w:ind w:left="800"/>
    </w:pPr>
  </w:style>
  <w:style w:type="character" w:customStyle="1" w:styleId="52">
    <w:name w:val="Оглавление 5 Знак"/>
    <w:link w:val="51"/>
    <w:rsid w:val="001D2878"/>
  </w:style>
  <w:style w:type="paragraph" w:styleId="a6">
    <w:name w:val="Normal (Web)"/>
    <w:basedOn w:val="a"/>
    <w:link w:val="a7"/>
    <w:rsid w:val="001D28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1D287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1D2878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1D287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2878"/>
    <w:pPr>
      <w:ind w:left="1800"/>
    </w:pPr>
  </w:style>
  <w:style w:type="character" w:customStyle="1" w:styleId="toc100">
    <w:name w:val="toc 10"/>
    <w:link w:val="toc10"/>
    <w:rsid w:val="001D2878"/>
  </w:style>
  <w:style w:type="paragraph" w:styleId="aa">
    <w:name w:val="Title"/>
    <w:next w:val="a"/>
    <w:link w:val="ab"/>
    <w:uiPriority w:val="10"/>
    <w:qFormat/>
    <w:rsid w:val="001D2878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1D287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287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2878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5404</Characters>
  <Application>Microsoft Office Word</Application>
  <DocSecurity>0</DocSecurity>
  <Lines>45</Lines>
  <Paragraphs>12</Paragraphs>
  <ScaleCrop>false</ScaleCrop>
  <Company>CtrlSoft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2025-05-12T05:46:00Z</dcterms:created>
  <dcterms:modified xsi:type="dcterms:W3CDTF">2025-05-12T05:46:00Z</dcterms:modified>
</cp:coreProperties>
</file>